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FD" w:rsidRPr="002F6A26" w:rsidRDefault="001870FD" w:rsidP="0018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проведения продажи в форме </w:t>
      </w:r>
      <w:r w:rsidR="00AA1728" w:rsidRPr="00AA1728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  <w:r w:rsidRPr="000F1C58">
        <w:rPr>
          <w:rFonts w:ascii="Times New Roman" w:hAnsi="Times New Roman" w:cs="Times New Roman"/>
          <w:b/>
          <w:sz w:val="24"/>
          <w:szCs w:val="24"/>
        </w:rPr>
        <w:t>, открытого по составу участников и по способу подачи предложений по цене</w:t>
      </w:r>
      <w:r w:rsidR="00AA1728" w:rsidRPr="00AA1728">
        <w:t xml:space="preserve"> </w:t>
      </w:r>
      <w:r w:rsidR="00AA1728" w:rsidRPr="00AA1728">
        <w:rPr>
          <w:rFonts w:ascii="Times New Roman" w:hAnsi="Times New Roman" w:cs="Times New Roman"/>
          <w:b/>
          <w:sz w:val="24"/>
          <w:szCs w:val="24"/>
        </w:rPr>
        <w:t>с применением метода понижения начальной цены с возможностью повышения</w:t>
      </w:r>
      <w:r w:rsidR="00AA1728">
        <w:rPr>
          <w:rFonts w:ascii="Times New Roman" w:hAnsi="Times New Roman" w:cs="Times New Roman"/>
          <w:b/>
          <w:sz w:val="24"/>
          <w:szCs w:val="24"/>
        </w:rPr>
        <w:t>,</w:t>
      </w:r>
      <w:r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имущества – комплекса зданий и сооружений спортивно-оздоровительной базы отдыха «Репино», расположенных по адресу: Волгоградская область, </w:t>
      </w:r>
      <w:proofErr w:type="spellStart"/>
      <w:r w:rsidR="006371C3" w:rsidRPr="006371C3">
        <w:rPr>
          <w:rFonts w:ascii="Times New Roman" w:hAnsi="Times New Roman" w:cs="Times New Roman"/>
          <w:b/>
          <w:sz w:val="24"/>
          <w:szCs w:val="24"/>
        </w:rPr>
        <w:t>Среднеахтубинский</w:t>
      </w:r>
      <w:proofErr w:type="spellEnd"/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 район, хутор Репино</w:t>
      </w:r>
      <w:r w:rsidR="006371C3">
        <w:rPr>
          <w:rFonts w:ascii="Times New Roman" w:hAnsi="Times New Roman" w:cs="Times New Roman"/>
          <w:b/>
          <w:sz w:val="24"/>
          <w:szCs w:val="24"/>
        </w:rPr>
        <w:t>.</w:t>
      </w:r>
    </w:p>
    <w:p w:rsidR="000766E1" w:rsidRPr="000F1C58" w:rsidRDefault="00923DC0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6371C3" w:rsidRPr="006371C3">
        <w:rPr>
          <w:rFonts w:ascii="Times New Roman" w:hAnsi="Times New Roman" w:cs="Times New Roman"/>
          <w:sz w:val="24"/>
          <w:szCs w:val="24"/>
        </w:rPr>
        <w:t>АО «ВМЭС»</w:t>
      </w:r>
    </w:p>
    <w:p w:rsidR="006C47EC" w:rsidRPr="00923DC0" w:rsidRDefault="006C47EC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3DC0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8DE" w:rsidRPr="009338DE" w:rsidRDefault="006C47EC" w:rsidP="009338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9338DE" w:rsidRPr="0077208C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</w:t>
      </w:r>
      <w:proofErr w:type="spellEnd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-, д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9338DE" w:rsidRPr="006C3F8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прав и обременение объекта 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34:28:000000:2962-34/209/2018-3 от 20.12.2018 г.</w:t>
      </w:r>
    </w:p>
    <w:p w:rsidR="009338DE" w:rsidRPr="00682B98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:rsidR="009338DE" w:rsidRPr="00D92B3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:rsidR="009338DE" w:rsidRPr="00D92B3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Pr="0087400C">
        <w:t xml:space="preserve">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Pr="00682B98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9338DE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gram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</w:t>
      </w:r>
      <w:proofErr w:type="gramEnd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10)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9338DE" w:rsidRPr="00853D4D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9338DE" w:rsidRPr="00D92B3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9338DE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(34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:rsidR="009338DE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:rsidR="009338DE" w:rsidRPr="00D7279A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:rsidR="009338DE" w:rsidRPr="00D7279A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Pr="00D7279A">
        <w:rPr>
          <w:color w:val="000000"/>
        </w:rPr>
        <w:t xml:space="preserve"> </w:t>
      </w:r>
      <w:r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произв.строит.блоков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:rsidR="009338DE" w:rsidRPr="00D92B34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:rsidR="009338DE" w:rsidRPr="00D7279A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:rsidR="009338DE" w:rsidRPr="00D7279A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:rsidR="009338DE" w:rsidRPr="00D7279A" w:rsidRDefault="009338DE" w:rsidP="009338DE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:rsidR="009338DE" w:rsidRPr="0077208C" w:rsidRDefault="009338DE" w:rsidP="009338D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:rsidR="009338DE" w:rsidRPr="002442F4" w:rsidRDefault="009338DE" w:rsidP="009338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13 000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., кадастровый номер: 34:28:120015:21,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Pr="00594969"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естоположение установлено относительно ориентира, расположенного за пределами участка.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Ориентир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Волгоградская, р-н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сельсовет, х. Репино.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700 м, по направлению на юго-запад от ориентира. Почтовый адрес ориентира: Волгоградская область, р-н.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категория зем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ель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 земли особо охраняемых территорий и объектов, с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на основании договора аренды № 349 от 24.11.2014 сроком на 49 лет. </w:t>
      </w:r>
    </w:p>
    <w:p w:rsidR="009338DE" w:rsidRDefault="009338DE" w:rsidP="009338D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Pr="00092A12">
        <w:rPr>
          <w:rFonts w:ascii="Times New Roman" w:hAnsi="Times New Roman"/>
          <w:kern w:val="2"/>
          <w:sz w:val="24"/>
        </w:rPr>
        <w:t xml:space="preserve">22.04.2025 </w:t>
      </w:r>
      <w:r>
        <w:rPr>
          <w:rFonts w:ascii="Times New Roman" w:hAnsi="Times New Roman"/>
          <w:kern w:val="2"/>
          <w:sz w:val="24"/>
        </w:rPr>
        <w:t xml:space="preserve">№ </w:t>
      </w:r>
      <w:r w:rsidRPr="00092A12">
        <w:rPr>
          <w:rFonts w:ascii="Times New Roman" w:hAnsi="Times New Roman"/>
          <w:kern w:val="2"/>
          <w:sz w:val="24"/>
        </w:rPr>
        <w:t>КУВИ-001/2025-94397106 в разделе «Сведения о частях земельного участка».</w:t>
      </w:r>
      <w:r>
        <w:rPr>
          <w:rFonts w:ascii="Times New Roman" w:hAnsi="Times New Roman"/>
          <w:kern w:val="2"/>
          <w:sz w:val="24"/>
        </w:rPr>
        <w:t xml:space="preserve">  </w:t>
      </w:r>
    </w:p>
    <w:p w:rsidR="00986D3B" w:rsidRPr="00986D3B" w:rsidRDefault="00986D3B" w:rsidP="00986D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6D3B" w:rsidRPr="00661913" w:rsidRDefault="001870FD" w:rsidP="001870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продажи: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торгов 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:rsidR="00986D3B" w:rsidRDefault="001870FD" w:rsidP="00986D3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проведения аукциона:</w:t>
      </w:r>
      <w:r w:rsidR="00AA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338DE" w:rsidRPr="0093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1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10:00</w:t>
      </w:r>
    </w:p>
    <w:p w:rsidR="00986D3B" w:rsidRPr="005D593F" w:rsidRDefault="00986D3B" w:rsidP="0098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часов </w:t>
      </w:r>
      <w:r w:rsidR="0093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3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bookmarkStart w:id="0" w:name="_GoBack"/>
      <w:bookmarkEnd w:id="0"/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986D3B" w:rsidRDefault="00986D3B" w:rsidP="00986D3B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имущества:</w:t>
      </w: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19 700 000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8910D8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д</w:t>
      </w:r>
      <w:r w:rsidR="008910D8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евятнадцать миллионов семьсот тысяч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ей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20% </w:t>
      </w:r>
      <w:r w:rsidR="008910D8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- 3 283 333 руб. 33 коп.</w:t>
      </w:r>
    </w:p>
    <w:p w:rsidR="00AA1728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Минимальная цена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имущества:</w:t>
      </w:r>
      <w:r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9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8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5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 0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8910D8"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(девять миллионов восемьсот пятьдесят тысяч)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ру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блей 00 копеек, с учетом НДС 20% </w:t>
      </w:r>
      <w:r w:rsidR="008910D8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- 1 641 666 руб. 67 коп.</w:t>
      </w:r>
    </w:p>
    <w:p w:rsidR="00AA1728" w:rsidRDefault="00AA1728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D3B" w:rsidRDefault="00986D3B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0FD" w:rsidRPr="006C47EC" w:rsidRDefault="00AA1728" w:rsidP="001870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FD" w:rsidRDefault="001870FD" w:rsidP="001870FD">
      <w:pPr>
        <w:spacing w:after="0" w:line="240" w:lineRule="auto"/>
      </w:pPr>
      <w:r>
        <w:separator/>
      </w:r>
    </w:p>
  </w:endnote>
  <w:end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FD" w:rsidRDefault="001870FD" w:rsidP="001870FD">
      <w:pPr>
        <w:spacing w:after="0" w:line="240" w:lineRule="auto"/>
      </w:pPr>
      <w:r>
        <w:separator/>
      </w:r>
    </w:p>
  </w:footnote>
  <w:foot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footnote>
  <w:footnote w:id="1">
    <w:p w:rsidR="008910D8" w:rsidRPr="003254C3" w:rsidRDefault="008910D8" w:rsidP="008910D8">
      <w:pPr>
        <w:pStyle w:val="a3"/>
        <w:rPr>
          <w:color w:val="000000"/>
          <w:lang w:val="ru-RU"/>
        </w:rPr>
      </w:pPr>
      <w:r w:rsidRPr="00EB008F">
        <w:rPr>
          <w:rStyle w:val="a5"/>
        </w:rPr>
        <w:footnoteRef/>
      </w:r>
      <w:r w:rsidRPr="00EB008F">
        <w:t xml:space="preserve"> </w:t>
      </w:r>
      <w:r w:rsidRPr="00EB008F">
        <w:rPr>
          <w:lang w:val="ru-RU"/>
        </w:rPr>
        <w:t xml:space="preserve">В </w:t>
      </w:r>
      <w:r w:rsidRPr="003254C3">
        <w:rPr>
          <w:lang w:val="ru-RU"/>
        </w:rPr>
        <w:t>том числе начальная цена движимого имущества в размере 34 146 рублей 00 копеек, без НДС.</w:t>
      </w:r>
    </w:p>
    <w:p w:rsidR="008910D8" w:rsidRPr="003254C3" w:rsidRDefault="008910D8" w:rsidP="008910D8">
      <w:pPr>
        <w:pStyle w:val="a3"/>
        <w:rPr>
          <w:lang w:val="ru-RU"/>
        </w:rPr>
      </w:pPr>
      <w:r w:rsidRPr="003254C3">
        <w:rPr>
          <w:lang w:val="ru-RU"/>
        </w:rPr>
        <w:t xml:space="preserve">В том числе начальная цена недвижимого имущества в размере </w:t>
      </w:r>
      <w:r w:rsidRPr="003254C3">
        <w:rPr>
          <w:color w:val="000000"/>
          <w:lang w:val="ru-RU"/>
        </w:rPr>
        <w:t>19 665 854 рубля 00 копеек, без НДС</w:t>
      </w:r>
    </w:p>
  </w:footnote>
  <w:footnote w:id="2">
    <w:p w:rsidR="008910D8" w:rsidRPr="003254C3" w:rsidRDefault="008910D8" w:rsidP="008910D8">
      <w:pPr>
        <w:pStyle w:val="a3"/>
        <w:rPr>
          <w:color w:val="000000"/>
          <w:lang w:val="ru-RU"/>
        </w:rPr>
      </w:pPr>
      <w:r w:rsidRPr="003254C3">
        <w:rPr>
          <w:rStyle w:val="a5"/>
        </w:rPr>
        <w:footnoteRef/>
      </w:r>
      <w:r w:rsidRPr="003254C3">
        <w:t xml:space="preserve"> </w:t>
      </w:r>
      <w:r w:rsidRPr="003254C3">
        <w:rPr>
          <w:lang w:val="ru-RU"/>
        </w:rPr>
        <w:t>В том числе минимальная цена движимого имущества в размере 17 073 рублей 00 копеек, без НДС.</w:t>
      </w:r>
    </w:p>
    <w:p w:rsidR="008910D8" w:rsidRDefault="008910D8" w:rsidP="008910D8">
      <w:pPr>
        <w:pStyle w:val="a3"/>
        <w:rPr>
          <w:lang w:val="ru-RU"/>
        </w:rPr>
      </w:pPr>
      <w:r w:rsidRPr="003254C3">
        <w:rPr>
          <w:lang w:val="ru-RU"/>
        </w:rPr>
        <w:t xml:space="preserve">В том числе минимальная недвижимого имущества в размере </w:t>
      </w:r>
      <w:r w:rsidRPr="003254C3">
        <w:rPr>
          <w:color w:val="000000"/>
          <w:lang w:val="ru-RU"/>
        </w:rPr>
        <w:t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6301E"/>
    <w:rsid w:val="000766E1"/>
    <w:rsid w:val="000F1C58"/>
    <w:rsid w:val="00114A0F"/>
    <w:rsid w:val="00150D51"/>
    <w:rsid w:val="001634EC"/>
    <w:rsid w:val="00187024"/>
    <w:rsid w:val="001870FD"/>
    <w:rsid w:val="001F2705"/>
    <w:rsid w:val="00200231"/>
    <w:rsid w:val="00324A58"/>
    <w:rsid w:val="00330738"/>
    <w:rsid w:val="003679F0"/>
    <w:rsid w:val="003A3D57"/>
    <w:rsid w:val="004018A5"/>
    <w:rsid w:val="0057146E"/>
    <w:rsid w:val="005D593F"/>
    <w:rsid w:val="006371C3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910D8"/>
    <w:rsid w:val="00894F3E"/>
    <w:rsid w:val="008B76AB"/>
    <w:rsid w:val="00923DC0"/>
    <w:rsid w:val="009338DE"/>
    <w:rsid w:val="00986D3B"/>
    <w:rsid w:val="009B3226"/>
    <w:rsid w:val="00A0257D"/>
    <w:rsid w:val="00A10A69"/>
    <w:rsid w:val="00A35933"/>
    <w:rsid w:val="00A60E20"/>
    <w:rsid w:val="00A90C9C"/>
    <w:rsid w:val="00AA1728"/>
    <w:rsid w:val="00AC6000"/>
    <w:rsid w:val="00B04E92"/>
    <w:rsid w:val="00B55489"/>
    <w:rsid w:val="00B8659B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70F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1870FD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1870FD"/>
    <w:rPr>
      <w:vertAlign w:val="superscript"/>
    </w:rPr>
  </w:style>
  <w:style w:type="paragraph" w:styleId="a6">
    <w:name w:val="List Paragraph"/>
    <w:basedOn w:val="a"/>
    <w:uiPriority w:val="34"/>
    <w:qFormat/>
    <w:rsid w:val="006371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49</cp:revision>
  <cp:lastPrinted>2015-05-15T07:37:00Z</cp:lastPrinted>
  <dcterms:created xsi:type="dcterms:W3CDTF">2015-04-15T08:31:00Z</dcterms:created>
  <dcterms:modified xsi:type="dcterms:W3CDTF">2025-06-27T11:04:00Z</dcterms:modified>
</cp:coreProperties>
</file>